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65056A" w14:textId="0A5579A2" w:rsidR="002D7038" w:rsidRDefault="00D167B3" w:rsidP="002D7038">
      <w:pPr>
        <w:tabs>
          <w:tab w:val="left" w:pos="1037"/>
        </w:tabs>
        <w:jc w:val="center"/>
        <w:rPr>
          <w:rFonts w:ascii="Book Antiqua" w:hAnsi="Book Antiqua"/>
          <w:b/>
          <w:color w:val="FF0000"/>
        </w:rPr>
      </w:pPr>
      <w:r w:rsidRPr="00D167B3">
        <w:rPr>
          <w:rFonts w:ascii="Book Antiqua" w:hAnsi="Book Antiqua"/>
          <w:b/>
        </w:rPr>
        <w:t>Implementation of 3rd Party Fi</w:t>
      </w:r>
      <w:r w:rsidR="008939DB">
        <w:rPr>
          <w:rFonts w:ascii="Book Antiqua" w:hAnsi="Book Antiqua"/>
          <w:b/>
        </w:rPr>
        <w:t>e</w:t>
      </w:r>
      <w:r w:rsidRPr="00D167B3">
        <w:rPr>
          <w:rFonts w:ascii="Book Antiqua" w:hAnsi="Book Antiqua"/>
          <w:b/>
        </w:rPr>
        <w:t xml:space="preserve">ld Quality Assurance for 400 KV </w:t>
      </w:r>
      <w:proofErr w:type="spellStart"/>
      <w:r w:rsidRPr="00D167B3">
        <w:rPr>
          <w:rFonts w:ascii="Book Antiqua" w:hAnsi="Book Antiqua"/>
          <w:b/>
        </w:rPr>
        <w:t>Koppal</w:t>
      </w:r>
      <w:proofErr w:type="spellEnd"/>
      <w:r w:rsidRPr="00D167B3">
        <w:rPr>
          <w:rFonts w:ascii="Book Antiqua" w:hAnsi="Book Antiqua"/>
          <w:b/>
        </w:rPr>
        <w:t xml:space="preserve"> PS – </w:t>
      </w:r>
      <w:proofErr w:type="spellStart"/>
      <w:r w:rsidRPr="00D167B3">
        <w:rPr>
          <w:rFonts w:ascii="Book Antiqua" w:hAnsi="Book Antiqua"/>
          <w:b/>
        </w:rPr>
        <w:t>Gadag</w:t>
      </w:r>
      <w:proofErr w:type="spellEnd"/>
      <w:r w:rsidRPr="00D167B3">
        <w:rPr>
          <w:rFonts w:ascii="Book Antiqua" w:hAnsi="Book Antiqua"/>
          <w:b/>
        </w:rPr>
        <w:t xml:space="preserve"> D/c Line</w:t>
      </w:r>
    </w:p>
    <w:p w14:paraId="518D7FDC" w14:textId="735D151D" w:rsidR="00015EC5" w:rsidRDefault="00B16B4D">
      <w:pPr>
        <w:pStyle w:val="Default"/>
        <w:jc w:val="both"/>
        <w:rPr>
          <w:b/>
        </w:rPr>
      </w:pPr>
      <w:r>
        <w:rPr>
          <w:b/>
        </w:rPr>
        <w:t xml:space="preserve"> [Specification No.: </w:t>
      </w:r>
      <w:r w:rsidR="00D167B3" w:rsidRPr="00D167B3">
        <w:rPr>
          <w:b/>
          <w:bCs/>
        </w:rPr>
        <w:t>SR2/T/S-MISC/DOM/C00/25/04469</w:t>
      </w:r>
      <w:r w:rsidR="000755DB">
        <w:rPr>
          <w:b/>
          <w:bCs/>
          <w:color w:val="FF0000"/>
        </w:rPr>
        <w:t>]</w:t>
      </w:r>
      <w:r w:rsidR="002D7038">
        <w:rPr>
          <w:bCs/>
          <w:lang w:val="en-GB"/>
        </w:rPr>
        <w:t xml:space="preserve">       </w:t>
      </w:r>
    </w:p>
    <w:p w14:paraId="3C6EF848" w14:textId="77777777" w:rsidR="00015EC5" w:rsidRDefault="00015EC5">
      <w:pPr>
        <w:pStyle w:val="Default"/>
        <w:ind w:left="702" w:hanging="702"/>
        <w:jc w:val="both"/>
        <w:rPr>
          <w:b/>
          <w:bCs/>
          <w:lang w:val="en-GB"/>
        </w:rPr>
      </w:pPr>
    </w:p>
    <w:p w14:paraId="0837C870" w14:textId="77777777" w:rsidR="00015EC5" w:rsidRDefault="00B16B4D">
      <w:pPr>
        <w:pStyle w:val="Default"/>
        <w:ind w:left="702" w:hanging="702"/>
        <w:jc w:val="both"/>
      </w:pPr>
      <w:r>
        <w:tab/>
        <w:t>(</w:t>
      </w:r>
      <w:r>
        <w:rPr>
          <w:b/>
          <w:bCs/>
          <w:sz w:val="23"/>
          <w:szCs w:val="23"/>
        </w:rPr>
        <w:t>Declaration regarding events encountered pursuant to ITB Clause 2.1)</w:t>
      </w:r>
    </w:p>
    <w:p w14:paraId="5F1121D7" w14:textId="77777777" w:rsidR="00015EC5" w:rsidRDefault="00015EC5" w:rsidP="008939DB">
      <w:pPr>
        <w:tabs>
          <w:tab w:val="left" w:pos="3469"/>
        </w:tabs>
        <w:jc w:val="center"/>
        <w:rPr>
          <w:rFonts w:ascii="Book Antiqua" w:hAnsi="Book Antiqua"/>
          <w:sz w:val="24"/>
          <w:szCs w:val="24"/>
        </w:rPr>
      </w:pPr>
      <w:bookmarkStart w:id="0" w:name="_GoBack"/>
      <w:bookmarkEnd w:id="0"/>
    </w:p>
    <w:tbl>
      <w:tblPr>
        <w:tblW w:w="10816" w:type="dxa"/>
        <w:tblInd w:w="108" w:type="dxa"/>
        <w:tblLook w:val="04A0" w:firstRow="1" w:lastRow="0" w:firstColumn="1" w:lastColumn="0" w:noHBand="0" w:noVBand="1"/>
      </w:tblPr>
      <w:tblGrid>
        <w:gridCol w:w="4876"/>
        <w:gridCol w:w="816"/>
        <w:gridCol w:w="236"/>
        <w:gridCol w:w="572"/>
        <w:gridCol w:w="236"/>
        <w:gridCol w:w="580"/>
        <w:gridCol w:w="236"/>
        <w:gridCol w:w="580"/>
        <w:gridCol w:w="236"/>
        <w:gridCol w:w="580"/>
        <w:gridCol w:w="236"/>
        <w:gridCol w:w="580"/>
        <w:gridCol w:w="236"/>
        <w:gridCol w:w="580"/>
        <w:gridCol w:w="236"/>
      </w:tblGrid>
      <w:tr w:rsidR="00015EC5" w14:paraId="664FD747" w14:textId="77777777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C14F1" w14:textId="77777777" w:rsidR="00015EC5" w:rsidRDefault="00B16B4D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Address  :</w:t>
            </w:r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C213E" w14:textId="77777777" w:rsidR="00015EC5" w:rsidRDefault="00015EC5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40A22" w14:textId="77777777" w:rsidR="00015EC5" w:rsidRDefault="00015EC5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5A68C" w14:textId="77777777" w:rsidR="00015EC5" w:rsidRDefault="00B16B4D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32DC9" w14:textId="77777777" w:rsidR="00015EC5" w:rsidRDefault="00015EC5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06B8F" w14:textId="77777777" w:rsidR="00015EC5" w:rsidRDefault="00015EC5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9B2A63" w14:textId="77777777" w:rsidR="00015EC5" w:rsidRDefault="00015EC5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B5DED8" w14:textId="77777777" w:rsidR="00015EC5" w:rsidRDefault="00015EC5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32FE3A" w14:textId="77777777" w:rsidR="00015EC5" w:rsidRDefault="00015EC5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015EC5" w14:paraId="164C8C22" w14:textId="77777777">
        <w:trPr>
          <w:gridAfter w:val="1"/>
          <w:wAfter w:w="236" w:type="dxa"/>
          <w:trHeight w:val="720"/>
        </w:trPr>
        <w:tc>
          <w:tcPr>
            <w:tcW w:w="56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02A153" w14:textId="77777777" w:rsidR="00015EC5" w:rsidRDefault="00015EC5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3C186" w14:textId="77777777" w:rsidR="00015EC5" w:rsidRDefault="00B16B4D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53F962" w14:textId="77777777" w:rsidR="00015EC5" w:rsidRDefault="00015EC5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931E49" w14:textId="77777777" w:rsidR="00015EC5" w:rsidRDefault="00015EC5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FDAFC2" w14:textId="77777777" w:rsidR="00015EC5" w:rsidRDefault="00015EC5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015EC5" w14:paraId="260A0025" w14:textId="7777777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8A1FC" w14:textId="77777777" w:rsidR="00015EC5" w:rsidRDefault="00B16B4D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Name      </w:t>
            </w:r>
            <w:proofErr w:type="gramStart"/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5B0BC7" w14:textId="77777777" w:rsidR="00015EC5" w:rsidRDefault="00015EC5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F92DA" w14:textId="77777777" w:rsidR="00015EC5" w:rsidRDefault="00B16B4D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szCs w:val="22"/>
                <w:lang w:eastAsia="en-IN"/>
              </w:rPr>
              <w:t>Power Grid Corporation of India Ltd.,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11B2ED" w14:textId="77777777" w:rsidR="00015EC5" w:rsidRDefault="00015EC5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015EC5" w14:paraId="5E0E5FEC" w14:textId="7777777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4614F" w14:textId="77777777" w:rsidR="00015EC5" w:rsidRDefault="00B16B4D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Address  </w:t>
            </w:r>
            <w:proofErr w:type="gramStart"/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05F3AE" w14:textId="77777777" w:rsidR="00015EC5" w:rsidRDefault="00015EC5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24E33" w14:textId="08127CB1" w:rsidR="00015EC5" w:rsidRDefault="00B16B4D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szCs w:val="22"/>
                <w:lang w:eastAsia="en-IN"/>
              </w:rPr>
              <w:t>"SRTS-</w:t>
            </w:r>
            <w:proofErr w:type="gramStart"/>
            <w:r>
              <w:rPr>
                <w:rFonts w:ascii="Book Antiqua" w:eastAsia="Times New Roman" w:hAnsi="Book Antiqua" w:cs="Times New Roman"/>
                <w:szCs w:val="22"/>
                <w:lang w:eastAsia="en-IN"/>
              </w:rPr>
              <w:t>II,RHQ</w:t>
            </w:r>
            <w:proofErr w:type="gramEnd"/>
            <w:r>
              <w:rPr>
                <w:rFonts w:ascii="Book Antiqua" w:eastAsia="Times New Roman" w:hAnsi="Book Antiqua" w:cs="Times New Roman"/>
                <w:szCs w:val="22"/>
                <w:lang w:eastAsia="en-IN"/>
              </w:rPr>
              <w:t>,Bangalore</w:t>
            </w:r>
            <w:r w:rsidR="00D82F60">
              <w:rPr>
                <w:rFonts w:ascii="Book Antiqua" w:eastAsia="Times New Roman" w:hAnsi="Book Antiqua" w:cs="Times New Roman"/>
                <w:szCs w:val="22"/>
                <w:lang w:eastAsia="en-IN"/>
              </w:rPr>
              <w:t>-560064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5EDB42" w14:textId="77777777" w:rsidR="00015EC5" w:rsidRDefault="00015EC5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015EC5" w14:paraId="06F5AFC0" w14:textId="7777777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2BEC4" w14:textId="77777777" w:rsidR="00015EC5" w:rsidRDefault="00015EC5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DD63D4" w14:textId="77777777" w:rsidR="00015EC5" w:rsidRDefault="00015EC5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325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BBB2C" w14:textId="77777777" w:rsidR="00015EC5" w:rsidRDefault="00015EC5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5843E6" w14:textId="77777777" w:rsidR="00015EC5" w:rsidRDefault="00015EC5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31C23E" w14:textId="77777777" w:rsidR="00015EC5" w:rsidRDefault="00015EC5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015EC5" w14:paraId="32042E62" w14:textId="7777777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40975" w14:textId="77777777" w:rsidR="00015EC5" w:rsidRDefault="00015EC5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CB8388" w14:textId="77777777" w:rsidR="00015EC5" w:rsidRDefault="00015EC5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1AA75" w14:textId="77777777" w:rsidR="00015EC5" w:rsidRDefault="00015EC5">
            <w:pPr>
              <w:spacing w:after="0" w:line="240" w:lineRule="auto"/>
              <w:ind w:firstLineChars="100" w:firstLine="220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5313B" w14:textId="77777777" w:rsidR="00015EC5" w:rsidRDefault="00015EC5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EE7F66" w14:textId="77777777" w:rsidR="00015EC5" w:rsidRDefault="00015EC5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9A3329" w14:textId="77777777" w:rsidR="00015EC5" w:rsidRDefault="00015EC5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A99432" w14:textId="77777777" w:rsidR="00015EC5" w:rsidRDefault="00015EC5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A71602" w14:textId="77777777" w:rsidR="00015EC5" w:rsidRDefault="00015EC5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</w:tbl>
    <w:p w14:paraId="65742F8E" w14:textId="77777777" w:rsidR="00015EC5" w:rsidRDefault="00B16B4D">
      <w:pPr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Dear Sir,</w:t>
      </w:r>
    </w:p>
    <w:p w14:paraId="35513F24" w14:textId="77777777" w:rsidR="00015EC5" w:rsidRDefault="00B16B4D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1.0</w:t>
      </w:r>
      <w:r>
        <w:rPr>
          <w:rFonts w:ascii="Book Antiqua" w:hAnsi="Book Antiqua"/>
          <w:sz w:val="24"/>
          <w:szCs w:val="24"/>
        </w:rPr>
        <w:tab/>
        <w:t xml:space="preserve">In accordance with the relevant provisions of the bidding documents inter-alia including for assessment of capacity and capability, we furnish herewith our data/details/documents along 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015EC5" w14:paraId="03B04488" w14:textId="77777777">
        <w:trPr>
          <w:tblHeader/>
        </w:trPr>
        <w:tc>
          <w:tcPr>
            <w:tcW w:w="630" w:type="dxa"/>
            <w:shd w:val="clear" w:color="auto" w:fill="auto"/>
          </w:tcPr>
          <w:p w14:paraId="08F018C8" w14:textId="77777777" w:rsidR="00015EC5" w:rsidRDefault="00B16B4D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14:paraId="7DF355D1" w14:textId="77777777" w:rsidR="00015EC5" w:rsidRDefault="00B16B4D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 xml:space="preserve">Event </w:t>
            </w:r>
          </w:p>
        </w:tc>
        <w:tc>
          <w:tcPr>
            <w:tcW w:w="2340" w:type="dxa"/>
          </w:tcPr>
          <w:p w14:paraId="7B3036B9" w14:textId="77777777" w:rsidR="00015EC5" w:rsidRDefault="00015EC5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</w:p>
        </w:tc>
      </w:tr>
      <w:tr w:rsidR="00015EC5" w14:paraId="1C22F829" w14:textId="77777777">
        <w:tc>
          <w:tcPr>
            <w:tcW w:w="630" w:type="dxa"/>
            <w:shd w:val="clear" w:color="auto" w:fill="auto"/>
          </w:tcPr>
          <w:p w14:paraId="1C41C97C" w14:textId="77777777" w:rsidR="00015EC5" w:rsidRDefault="00B16B4D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14:paraId="22DB56BE" w14:textId="77777777" w:rsidR="00015EC5" w:rsidRDefault="00B16B4D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 xml:space="preserve">Whether there was Termination of Contract(s) due to Contractor’s default </w:t>
            </w:r>
          </w:p>
        </w:tc>
        <w:tc>
          <w:tcPr>
            <w:tcW w:w="2340" w:type="dxa"/>
          </w:tcPr>
          <w:p w14:paraId="539B6F72" w14:textId="77777777" w:rsidR="00015EC5" w:rsidRDefault="00B16B4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0D0F39A4" w14:textId="77777777" w:rsidR="00015EC5" w:rsidRDefault="00B16B4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015EC5" w14:paraId="4597FEE8" w14:textId="77777777">
        <w:tc>
          <w:tcPr>
            <w:tcW w:w="630" w:type="dxa"/>
            <w:shd w:val="clear" w:color="auto" w:fill="auto"/>
          </w:tcPr>
          <w:p w14:paraId="0496FD7D" w14:textId="77777777" w:rsidR="00015EC5" w:rsidRDefault="00B16B4D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14:paraId="2F87478E" w14:textId="77777777" w:rsidR="00015EC5" w:rsidRDefault="00B16B4D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14:paraId="73D0CD54" w14:textId="77777777" w:rsidR="00015EC5" w:rsidRDefault="00B16B4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2C61F8F1" w14:textId="77777777" w:rsidR="00015EC5" w:rsidRDefault="00B16B4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015EC5" w14:paraId="06CC8F0F" w14:textId="77777777">
        <w:tc>
          <w:tcPr>
            <w:tcW w:w="630" w:type="dxa"/>
            <w:shd w:val="clear" w:color="auto" w:fill="auto"/>
          </w:tcPr>
          <w:p w14:paraId="731ADD73" w14:textId="77777777" w:rsidR="00015EC5" w:rsidRDefault="00B16B4D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14:paraId="68AE7671" w14:textId="77777777" w:rsidR="00015EC5" w:rsidRDefault="00B16B4D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 xml:space="preserve">Whether there was repeated failure of major Equipment(s) while in service* </w:t>
            </w:r>
          </w:p>
        </w:tc>
        <w:tc>
          <w:tcPr>
            <w:tcW w:w="2340" w:type="dxa"/>
          </w:tcPr>
          <w:p w14:paraId="0802BC06" w14:textId="77777777" w:rsidR="00015EC5" w:rsidRDefault="00B16B4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6BF3E607" w14:textId="77777777" w:rsidR="00015EC5" w:rsidRDefault="00B16B4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015EC5" w14:paraId="5C1A6193" w14:textId="77777777">
        <w:tc>
          <w:tcPr>
            <w:tcW w:w="630" w:type="dxa"/>
            <w:shd w:val="clear" w:color="auto" w:fill="auto"/>
          </w:tcPr>
          <w:p w14:paraId="7098F74E" w14:textId="77777777" w:rsidR="00015EC5" w:rsidRDefault="00B16B4D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14:paraId="375468C4" w14:textId="77777777" w:rsidR="00015EC5" w:rsidRDefault="00B16B4D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>Whether substantial portion of works (</w:t>
            </w:r>
            <w:r>
              <w:rPr>
                <w:rFonts w:ascii="Book Antiqua" w:hAnsi="Book Antiqua" w:cs="Calibri"/>
                <w:sz w:val="23"/>
                <w:szCs w:val="23"/>
                <w:u w:val="single"/>
              </w:rPr>
              <w:t>more than 50% of the Contract*</w:t>
            </w:r>
            <w:r>
              <w:rPr>
                <w:rFonts w:ascii="Book Antiqua" w:hAnsi="Book Antiqua" w:cs="Calibri"/>
                <w:sz w:val="23"/>
                <w:szCs w:val="23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3C4403BD" w14:textId="77777777" w:rsidR="00015EC5" w:rsidRDefault="00B16B4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18505004" w14:textId="77777777" w:rsidR="00015EC5" w:rsidRDefault="00B16B4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015EC5" w14:paraId="0CD1636F" w14:textId="77777777">
        <w:tc>
          <w:tcPr>
            <w:tcW w:w="630" w:type="dxa"/>
            <w:shd w:val="clear" w:color="auto" w:fill="auto"/>
          </w:tcPr>
          <w:p w14:paraId="7B1E201C" w14:textId="77777777" w:rsidR="00015EC5" w:rsidRDefault="00B16B4D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14:paraId="4DC2DEF6" w14:textId="77777777" w:rsidR="00015EC5" w:rsidRDefault="00B16B4D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 xml:space="preserve">Whether more than 25% of the Contract price (awarded value), in aggregate, </w:t>
            </w:r>
            <w:proofErr w:type="gramStart"/>
            <w:r>
              <w:rPr>
                <w:rFonts w:ascii="Book Antiqua" w:hAnsi="Book Antiqua" w:cs="Calibri"/>
                <w:sz w:val="23"/>
                <w:szCs w:val="23"/>
              </w:rPr>
              <w:t>is  paid</w:t>
            </w:r>
            <w:proofErr w:type="gramEnd"/>
            <w:r>
              <w:rPr>
                <w:rFonts w:ascii="Book Antiqua" w:hAnsi="Book Antiqua" w:cs="Calibri"/>
                <w:sz w:val="23"/>
                <w:szCs w:val="23"/>
              </w:rPr>
              <w:t xml:space="preserve"> to sub-contractors/suppliers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14:paraId="47F068E5" w14:textId="77777777" w:rsidR="00015EC5" w:rsidRDefault="00B16B4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6CF4F7C0" w14:textId="77777777" w:rsidR="00015EC5" w:rsidRDefault="00B16B4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015EC5" w14:paraId="49196520" w14:textId="77777777">
        <w:tc>
          <w:tcPr>
            <w:tcW w:w="630" w:type="dxa"/>
            <w:shd w:val="clear" w:color="auto" w:fill="auto"/>
          </w:tcPr>
          <w:p w14:paraId="57E05557" w14:textId="77777777" w:rsidR="00015EC5" w:rsidRDefault="00B16B4D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>6.</w:t>
            </w:r>
          </w:p>
        </w:tc>
        <w:tc>
          <w:tcPr>
            <w:tcW w:w="5580" w:type="dxa"/>
            <w:shd w:val="clear" w:color="auto" w:fill="auto"/>
          </w:tcPr>
          <w:p w14:paraId="5436D767" w14:textId="77777777" w:rsidR="00015EC5" w:rsidRDefault="00B16B4D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 xml:space="preserve">Firm has been referred to NCLT under Insolvency &amp; Bankruptcy Code </w:t>
            </w:r>
            <w:r>
              <w:rPr>
                <w:rFonts w:ascii="Book Antiqua" w:hAnsi="Book Antiqua" w:cs="Calibri"/>
                <w:i/>
                <w:iCs/>
                <w:sz w:val="23"/>
                <w:szCs w:val="23"/>
              </w:rPr>
              <w:t xml:space="preserve">(IRP has been appointed or </w:t>
            </w:r>
            <w:r>
              <w:rPr>
                <w:rFonts w:ascii="Book Antiqua" w:hAnsi="Book Antiqua" w:cs="Calibri"/>
                <w:i/>
                <w:iCs/>
                <w:sz w:val="23"/>
                <w:szCs w:val="23"/>
              </w:rPr>
              <w:lastRenderedPageBreak/>
              <w:t>Liquidation proceedings have been initiated under IBC)</w:t>
            </w:r>
            <w:r>
              <w:rPr>
                <w:rFonts w:ascii="Book Antiqua" w:hAnsi="Book Antiqua" w:cs="Calibri"/>
                <w:sz w:val="23"/>
                <w:szCs w:val="23"/>
              </w:rPr>
              <w:t xml:space="preserve">  </w:t>
            </w:r>
          </w:p>
        </w:tc>
        <w:tc>
          <w:tcPr>
            <w:tcW w:w="2340" w:type="dxa"/>
          </w:tcPr>
          <w:p w14:paraId="56F25A5E" w14:textId="77777777" w:rsidR="00015EC5" w:rsidRDefault="00B16B4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lastRenderedPageBreak/>
              <w:t>Yes</w:t>
            </w:r>
            <w:r>
              <w:rPr>
                <w:rFonts w:ascii="Book Antiqua" w:hAnsi="Book Antiqua" w:cs="Calibri"/>
                <w:sz w:val="23"/>
                <w:szCs w:val="23"/>
                <w:vertAlign w:val="superscript"/>
              </w:rPr>
              <w:t>@</w:t>
            </w:r>
          </w:p>
          <w:p w14:paraId="2A819AB9" w14:textId="77777777" w:rsidR="00015EC5" w:rsidRDefault="00B16B4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</w:tbl>
    <w:p w14:paraId="6E49661F" w14:textId="77777777" w:rsidR="00015EC5" w:rsidRDefault="00015EC5">
      <w:pPr>
        <w:spacing w:after="0" w:line="240" w:lineRule="auto"/>
        <w:ind w:left="691" w:right="43"/>
        <w:jc w:val="both"/>
        <w:rPr>
          <w:rFonts w:ascii="Book Antiqua" w:hAnsi="Book Antiqua"/>
          <w:i/>
          <w:iCs/>
          <w:sz w:val="23"/>
          <w:szCs w:val="23"/>
        </w:rPr>
      </w:pPr>
    </w:p>
    <w:p w14:paraId="10DFA9E0" w14:textId="77777777" w:rsidR="00015EC5" w:rsidRDefault="00B16B4D">
      <w:pPr>
        <w:ind w:left="693" w:right="36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/>
          <w:i/>
          <w:iCs/>
          <w:sz w:val="23"/>
          <w:szCs w:val="23"/>
        </w:rPr>
        <w:t xml:space="preserve">Note: </w:t>
      </w:r>
    </w:p>
    <w:p w14:paraId="6F84BE87" w14:textId="77777777" w:rsidR="00015EC5" w:rsidRDefault="00B16B4D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 w:cs="Calibri"/>
          <w:i/>
          <w:iCs/>
          <w:sz w:val="23"/>
          <w:szCs w:val="23"/>
        </w:rPr>
        <w:t>1.</w:t>
      </w:r>
      <w:r>
        <w:rPr>
          <w:rFonts w:ascii="Book Antiqua" w:hAnsi="Book Antiqua" w:cs="Calibri"/>
          <w:i/>
          <w:iCs/>
          <w:sz w:val="23"/>
          <w:szCs w:val="23"/>
        </w:rPr>
        <w:tab/>
        <w:t>Information regarding events at Sl. No. 1 to 5 shall be furnished for events occurred during last one year under the contract(s) executed by you for POWERGRID (Owned as well as Consultancy)</w:t>
      </w:r>
    </w:p>
    <w:p w14:paraId="528E3E2C" w14:textId="77777777" w:rsidR="00015EC5" w:rsidRDefault="00B16B4D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/>
          <w:i/>
          <w:iCs/>
          <w:sz w:val="23"/>
          <w:szCs w:val="23"/>
        </w:rPr>
        <w:t xml:space="preserve">*2. 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35F40503" w14:textId="77777777" w:rsidR="00015EC5" w:rsidRDefault="00B16B4D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/>
          <w:i/>
          <w:iCs/>
          <w:sz w:val="23"/>
          <w:szCs w:val="23"/>
        </w:rPr>
        <w:t xml:space="preserve">**3. For the </w:t>
      </w:r>
      <w:r>
        <w:rPr>
          <w:rFonts w:ascii="Book Antiqua" w:hAnsi="Book Antiqua" w:cs="Calibri"/>
          <w:i/>
          <w:iCs/>
          <w:sz w:val="23"/>
          <w:szCs w:val="23"/>
        </w:rPr>
        <w:t>purpose</w:t>
      </w:r>
      <w:r>
        <w:rPr>
          <w:rFonts w:ascii="Book Antiqua" w:hAnsi="Book Antiqua"/>
          <w:i/>
          <w:iCs/>
          <w:sz w:val="23"/>
          <w:szCs w:val="23"/>
        </w:rPr>
        <w:t xml:space="preserve"> of working out 50% of the Contract, following shall be </w:t>
      </w:r>
      <w:proofErr w:type="gramStart"/>
      <w:r>
        <w:rPr>
          <w:rFonts w:ascii="Book Antiqua" w:hAnsi="Book Antiqua"/>
          <w:i/>
          <w:iCs/>
          <w:sz w:val="23"/>
          <w:szCs w:val="23"/>
        </w:rPr>
        <w:t>taken into account</w:t>
      </w:r>
      <w:proofErr w:type="gramEnd"/>
      <w:r>
        <w:rPr>
          <w:rFonts w:ascii="Book Antiqua" w:hAnsi="Book Antiqua"/>
          <w:i/>
          <w:iCs/>
          <w:sz w:val="23"/>
          <w:szCs w:val="23"/>
        </w:rPr>
        <w:t xml:space="preserve"> suitably:</w:t>
      </w:r>
    </w:p>
    <w:p w14:paraId="6D71148F" w14:textId="77777777" w:rsidR="00015EC5" w:rsidRDefault="00B16B4D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/>
          <w:i/>
          <w:iCs/>
          <w:sz w:val="23"/>
          <w:szCs w:val="23"/>
        </w:rPr>
        <w:t>(a)</w:t>
      </w:r>
      <w:r>
        <w:rPr>
          <w:rFonts w:ascii="Book Antiqua" w:hAnsi="Book Antiqua"/>
          <w:i/>
          <w:iCs/>
          <w:sz w:val="23"/>
          <w:szCs w:val="23"/>
        </w:rPr>
        <w:tab/>
        <w:t xml:space="preserve">Scope of the contract which is permissible to be sub-contracted as per bidding documents, shall be excluded. </w:t>
      </w:r>
    </w:p>
    <w:p w14:paraId="262EB54D" w14:textId="77777777" w:rsidR="00015EC5" w:rsidRDefault="00B16B4D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/>
          <w:i/>
          <w:iCs/>
          <w:sz w:val="23"/>
          <w:szCs w:val="23"/>
        </w:rPr>
        <w:t>(b)</w:t>
      </w:r>
      <w:r>
        <w:rPr>
          <w:rFonts w:ascii="Book Antiqua" w:hAnsi="Book Antiqua"/>
          <w:i/>
          <w:iCs/>
          <w:sz w:val="23"/>
          <w:szCs w:val="23"/>
        </w:rPr>
        <w:tab/>
        <w:t>Scope of the Contract which primarily relates to the Qualification Requirement (QR) of the bidder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015EC5" w14:paraId="6655588C" w14:textId="77777777">
        <w:tc>
          <w:tcPr>
            <w:tcW w:w="738" w:type="dxa"/>
          </w:tcPr>
          <w:p w14:paraId="68EE0E7B" w14:textId="77777777" w:rsidR="00015EC5" w:rsidRDefault="00B16B4D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Sl. No.</w:t>
            </w:r>
          </w:p>
        </w:tc>
        <w:tc>
          <w:tcPr>
            <w:tcW w:w="2160" w:type="dxa"/>
          </w:tcPr>
          <w:p w14:paraId="0FAE77C7" w14:textId="77777777" w:rsidR="00015EC5" w:rsidRDefault="00B16B4D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Type of Package/ Contract</w:t>
            </w:r>
          </w:p>
        </w:tc>
        <w:tc>
          <w:tcPr>
            <w:tcW w:w="2133" w:type="dxa"/>
          </w:tcPr>
          <w:p w14:paraId="3335C0C5" w14:textId="77777777" w:rsidR="00015EC5" w:rsidRDefault="00B16B4D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Main aspect of the QR</w:t>
            </w:r>
          </w:p>
        </w:tc>
        <w:tc>
          <w:tcPr>
            <w:tcW w:w="3087" w:type="dxa"/>
          </w:tcPr>
          <w:p w14:paraId="3031173D" w14:textId="77777777" w:rsidR="00015EC5" w:rsidRDefault="00B16B4D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 xml:space="preserve">Criteria for working out 50% of the Contract </w:t>
            </w:r>
          </w:p>
        </w:tc>
      </w:tr>
      <w:tr w:rsidR="00015EC5" w14:paraId="019C4977" w14:textId="77777777">
        <w:tc>
          <w:tcPr>
            <w:tcW w:w="738" w:type="dxa"/>
          </w:tcPr>
          <w:p w14:paraId="7332E772" w14:textId="77777777" w:rsidR="00015EC5" w:rsidRDefault="00B16B4D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1.</w:t>
            </w:r>
          </w:p>
        </w:tc>
        <w:tc>
          <w:tcPr>
            <w:tcW w:w="2160" w:type="dxa"/>
          </w:tcPr>
          <w:p w14:paraId="02E5F289" w14:textId="77777777" w:rsidR="00015EC5" w:rsidRDefault="00B16B4D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4A961775" w14:textId="77777777" w:rsidR="00015EC5" w:rsidRDefault="00B16B4D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Supply</w:t>
            </w:r>
          </w:p>
        </w:tc>
        <w:tc>
          <w:tcPr>
            <w:tcW w:w="3087" w:type="dxa"/>
          </w:tcPr>
          <w:p w14:paraId="7B0ECB5B" w14:textId="77777777" w:rsidR="00015EC5" w:rsidRDefault="00B16B4D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Conductor/Insulator under the Contract</w:t>
            </w:r>
          </w:p>
        </w:tc>
      </w:tr>
      <w:tr w:rsidR="00015EC5" w14:paraId="4BB2E845" w14:textId="77777777">
        <w:tc>
          <w:tcPr>
            <w:tcW w:w="738" w:type="dxa"/>
          </w:tcPr>
          <w:p w14:paraId="63BB00D1" w14:textId="77777777" w:rsidR="00015EC5" w:rsidRDefault="00B16B4D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2.</w:t>
            </w:r>
          </w:p>
        </w:tc>
        <w:tc>
          <w:tcPr>
            <w:tcW w:w="2160" w:type="dxa"/>
          </w:tcPr>
          <w:p w14:paraId="181B40AC" w14:textId="77777777" w:rsidR="00015EC5" w:rsidRDefault="00B16B4D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Tower Package</w:t>
            </w:r>
          </w:p>
        </w:tc>
        <w:tc>
          <w:tcPr>
            <w:tcW w:w="2133" w:type="dxa"/>
          </w:tcPr>
          <w:p w14:paraId="688CD741" w14:textId="77777777" w:rsidR="00015EC5" w:rsidRDefault="00B16B4D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Transmission Line</w:t>
            </w:r>
          </w:p>
        </w:tc>
        <w:tc>
          <w:tcPr>
            <w:tcW w:w="3087" w:type="dxa"/>
          </w:tcPr>
          <w:p w14:paraId="7E2AD178" w14:textId="77777777" w:rsidR="00015EC5" w:rsidRDefault="00B16B4D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Transmission Line construction under the Contract</w:t>
            </w:r>
          </w:p>
        </w:tc>
      </w:tr>
      <w:tr w:rsidR="00015EC5" w14:paraId="60CF7584" w14:textId="77777777">
        <w:tc>
          <w:tcPr>
            <w:tcW w:w="738" w:type="dxa"/>
          </w:tcPr>
          <w:p w14:paraId="29858CB0" w14:textId="77777777" w:rsidR="00015EC5" w:rsidRDefault="00B16B4D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3.</w:t>
            </w:r>
          </w:p>
        </w:tc>
        <w:tc>
          <w:tcPr>
            <w:tcW w:w="2160" w:type="dxa"/>
          </w:tcPr>
          <w:p w14:paraId="03730BD1" w14:textId="77777777" w:rsidR="00015EC5" w:rsidRDefault="00B16B4D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proofErr w:type="gramStart"/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</w:t>
            </w:r>
            <w:proofErr w:type="gramEnd"/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AIS) Package</w:t>
            </w:r>
          </w:p>
        </w:tc>
        <w:tc>
          <w:tcPr>
            <w:tcW w:w="2133" w:type="dxa"/>
          </w:tcPr>
          <w:p w14:paraId="6F98F62A" w14:textId="77777777" w:rsidR="00015EC5" w:rsidRDefault="00B16B4D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bays</w:t>
            </w:r>
          </w:p>
        </w:tc>
        <w:tc>
          <w:tcPr>
            <w:tcW w:w="3087" w:type="dxa"/>
          </w:tcPr>
          <w:p w14:paraId="5A288DA9" w14:textId="77777777" w:rsidR="00015EC5" w:rsidRDefault="00B16B4D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50% of the total </w:t>
            </w:r>
            <w:proofErr w:type="gramStart"/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bays</w:t>
            </w:r>
            <w:proofErr w:type="gramEnd"/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construction under the Contract</w:t>
            </w:r>
          </w:p>
        </w:tc>
      </w:tr>
      <w:tr w:rsidR="00015EC5" w14:paraId="36B6FB8B" w14:textId="77777777">
        <w:tc>
          <w:tcPr>
            <w:tcW w:w="738" w:type="dxa"/>
          </w:tcPr>
          <w:p w14:paraId="11DC4317" w14:textId="77777777" w:rsidR="00015EC5" w:rsidRDefault="00B16B4D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4.</w:t>
            </w:r>
          </w:p>
        </w:tc>
        <w:tc>
          <w:tcPr>
            <w:tcW w:w="2160" w:type="dxa"/>
          </w:tcPr>
          <w:p w14:paraId="4A067FAE" w14:textId="77777777" w:rsidR="00015EC5" w:rsidRDefault="00B16B4D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Transformer/Reactor</w:t>
            </w:r>
          </w:p>
        </w:tc>
        <w:tc>
          <w:tcPr>
            <w:tcW w:w="2133" w:type="dxa"/>
          </w:tcPr>
          <w:p w14:paraId="765D0422" w14:textId="77777777" w:rsidR="00015EC5" w:rsidRDefault="00B16B4D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Manufacture </w:t>
            </w:r>
            <w:proofErr w:type="gramStart"/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&amp;  Supply</w:t>
            </w:r>
            <w:proofErr w:type="gramEnd"/>
          </w:p>
        </w:tc>
        <w:tc>
          <w:tcPr>
            <w:tcW w:w="3087" w:type="dxa"/>
          </w:tcPr>
          <w:p w14:paraId="697488F5" w14:textId="77777777" w:rsidR="00015EC5" w:rsidRDefault="00B16B4D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Transformer/Reactor under the Contract</w:t>
            </w:r>
          </w:p>
        </w:tc>
      </w:tr>
      <w:tr w:rsidR="00015EC5" w14:paraId="0CB05D9C" w14:textId="77777777">
        <w:tc>
          <w:tcPr>
            <w:tcW w:w="738" w:type="dxa"/>
          </w:tcPr>
          <w:p w14:paraId="24DCC37D" w14:textId="77777777" w:rsidR="00015EC5" w:rsidRDefault="00B16B4D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5.</w:t>
            </w:r>
          </w:p>
        </w:tc>
        <w:tc>
          <w:tcPr>
            <w:tcW w:w="2160" w:type="dxa"/>
          </w:tcPr>
          <w:p w14:paraId="44444A88" w14:textId="77777777" w:rsidR="00015EC5" w:rsidRDefault="00B16B4D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proofErr w:type="gramStart"/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</w:t>
            </w:r>
            <w:proofErr w:type="gramEnd"/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GIS) Package</w:t>
            </w:r>
          </w:p>
        </w:tc>
        <w:tc>
          <w:tcPr>
            <w:tcW w:w="2133" w:type="dxa"/>
          </w:tcPr>
          <w:p w14:paraId="0AEC1F1F" w14:textId="77777777" w:rsidR="00015EC5" w:rsidRDefault="00B16B4D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Manufacture </w:t>
            </w:r>
            <w:proofErr w:type="gramStart"/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&amp;  Supply</w:t>
            </w:r>
            <w:proofErr w:type="gramEnd"/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of GIS bays</w:t>
            </w:r>
          </w:p>
        </w:tc>
        <w:tc>
          <w:tcPr>
            <w:tcW w:w="3087" w:type="dxa"/>
          </w:tcPr>
          <w:p w14:paraId="1F72A854" w14:textId="77777777" w:rsidR="00015EC5" w:rsidRDefault="00B16B4D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GIS bays under the Contract</w:t>
            </w:r>
          </w:p>
        </w:tc>
      </w:tr>
    </w:tbl>
    <w:p w14:paraId="6503DAE6" w14:textId="77777777" w:rsidR="00015EC5" w:rsidRDefault="00015EC5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theme="minorHAnsi"/>
          <w:sz w:val="23"/>
          <w:szCs w:val="23"/>
        </w:rPr>
      </w:pPr>
    </w:p>
    <w:p w14:paraId="5FF1905B" w14:textId="77777777" w:rsidR="00015EC5" w:rsidRDefault="00B16B4D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theme="minorHAnsi"/>
          <w:b/>
          <w:bCs/>
          <w:i/>
          <w:iCs/>
          <w:sz w:val="23"/>
          <w:szCs w:val="23"/>
        </w:rPr>
      </w:pPr>
      <w:r>
        <w:rPr>
          <w:rFonts w:ascii="Book Antiqua" w:hAnsi="Book Antiqua" w:cstheme="minorHAnsi"/>
          <w:b/>
          <w:bCs/>
          <w:i/>
          <w:iCs/>
          <w:sz w:val="23"/>
          <w:szCs w:val="23"/>
        </w:rPr>
        <w:t>The guiding principles as illustrated above shall be followed while dealing with other packages/contracts.</w:t>
      </w:r>
    </w:p>
    <w:p w14:paraId="513BD4FD" w14:textId="77777777" w:rsidR="00015EC5" w:rsidRDefault="00B16B4D">
      <w:pPr>
        <w:ind w:left="1440" w:right="36" w:hanging="360"/>
        <w:jc w:val="both"/>
        <w:rPr>
          <w:rFonts w:ascii="Book Antiqua" w:hAnsi="Book Antiqua"/>
          <w:i/>
          <w:iCs/>
          <w:sz w:val="6"/>
          <w:szCs w:val="8"/>
        </w:rPr>
      </w:pPr>
      <w:r>
        <w:rPr>
          <w:rFonts w:ascii="Book Antiqua" w:hAnsi="Book Antiqua"/>
          <w:i/>
          <w:iCs/>
          <w:sz w:val="23"/>
          <w:szCs w:val="23"/>
        </w:rPr>
        <w:t xml:space="preserve"> </w:t>
      </w:r>
    </w:p>
    <w:p w14:paraId="7F66D741" w14:textId="77777777" w:rsidR="00015EC5" w:rsidRDefault="00B16B4D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/>
          <w:i/>
          <w:iCs/>
          <w:sz w:val="23"/>
          <w:szCs w:val="23"/>
          <w:vertAlign w:val="superscript"/>
        </w:rPr>
        <w:t>@</w:t>
      </w:r>
      <w:r>
        <w:rPr>
          <w:rFonts w:ascii="Book Antiqua" w:hAnsi="Book Antiqua"/>
          <w:i/>
          <w:iCs/>
          <w:sz w:val="23"/>
          <w:szCs w:val="23"/>
        </w:rPr>
        <w:t>4.</w:t>
      </w:r>
      <w:r>
        <w:rPr>
          <w:rFonts w:ascii="Book Antiqua" w:hAnsi="Book Antiqua"/>
          <w:i/>
          <w:iCs/>
          <w:sz w:val="23"/>
          <w:szCs w:val="23"/>
        </w:rPr>
        <w:tab/>
        <w:t xml:space="preserve">  Regarding Sl. No. 6, in case of ‘Yes’, following information shall be submitted additionally:</w:t>
      </w:r>
      <w:r>
        <w:rPr>
          <w:rFonts w:ascii="Book Antiqua" w:hAnsi="Book Antiqua"/>
          <w:i/>
          <w:iCs/>
          <w:sz w:val="23"/>
          <w:szCs w:val="23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015EC5" w14:paraId="7253A135" w14:textId="77777777">
        <w:tc>
          <w:tcPr>
            <w:tcW w:w="6030" w:type="dxa"/>
          </w:tcPr>
          <w:p w14:paraId="275CE7A7" w14:textId="77777777" w:rsidR="00015EC5" w:rsidRDefault="00B16B4D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lastRenderedPageBreak/>
              <w:t>Date on which the firm has been referred to NCLT under Insolvency &amp; Bankruptcy Code (IRP has been appointed or Liquidation proceedings have been initiated under IBC)</w:t>
            </w:r>
          </w:p>
          <w:p w14:paraId="322FC211" w14:textId="77777777" w:rsidR="00015EC5" w:rsidRDefault="00015EC5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</w:tc>
        <w:tc>
          <w:tcPr>
            <w:tcW w:w="2250" w:type="dxa"/>
          </w:tcPr>
          <w:p w14:paraId="6D34DC31" w14:textId="77777777" w:rsidR="00015EC5" w:rsidRDefault="00015EC5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14:paraId="1FF031B9" w14:textId="77777777" w:rsidR="00015EC5" w:rsidRDefault="00015EC5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14:paraId="5CB04BAA" w14:textId="77777777" w:rsidR="00015EC5" w:rsidRDefault="00B16B4D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…………</w:t>
            </w:r>
          </w:p>
        </w:tc>
      </w:tr>
      <w:tr w:rsidR="00015EC5" w14:paraId="3A924F9C" w14:textId="77777777">
        <w:tc>
          <w:tcPr>
            <w:tcW w:w="6030" w:type="dxa"/>
          </w:tcPr>
          <w:p w14:paraId="0D5C500A" w14:textId="77777777" w:rsidR="00015EC5" w:rsidRDefault="00B16B4D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Whether the process under IBC has been concluded </w:t>
            </w:r>
          </w:p>
          <w:p w14:paraId="297744C2" w14:textId="77777777" w:rsidR="00015EC5" w:rsidRDefault="00B16B4D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(If yes, supporting documents be submitted)</w:t>
            </w:r>
          </w:p>
        </w:tc>
        <w:tc>
          <w:tcPr>
            <w:tcW w:w="2250" w:type="dxa"/>
          </w:tcPr>
          <w:p w14:paraId="5F9597FF" w14:textId="77777777" w:rsidR="00015EC5" w:rsidRDefault="00B16B4D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19FF821E" wp14:editId="7A2F6DDF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AE1D2F8" id="Rectangle 1" o:spid="_x0000_s1026" style="position:absolute;margin-left:282.7pt;margin-top:415.45pt;width:29.4pt;height:10.8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"/>
                  </w:pict>
                </mc:Fallback>
              </mc:AlternateContent>
            </w:r>
            <w:r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0896EDF7" wp14:editId="2133CA37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1C8850F" id="Rectangle 3" o:spid="_x0000_s1026" style="position:absolute;margin-left:282.85pt;margin-top:415.4pt;width:29.4pt;height:10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"/>
                  </w:pict>
                </mc:Fallback>
              </mc:AlternateContent>
            </w:r>
            <w:r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5AE15D45" wp14:editId="12C4103D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E2A9DD4" id="Rectangle 5" o:spid="_x0000_s1026" style="position:absolute;margin-left:373.2pt;margin-top:363.5pt;width:29.4pt;height:10.8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"/>
                  </w:pict>
                </mc:Fallback>
              </mc:AlternateContent>
            </w:r>
            <w:r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drawing>
                <wp:inline distT="0" distB="0" distL="0" distR="0" wp14:anchorId="06AFA46B" wp14:editId="1B434F73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Yes</w:t>
            </w:r>
          </w:p>
          <w:p w14:paraId="08F50375" w14:textId="77777777" w:rsidR="00015EC5" w:rsidRDefault="00B16B4D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drawing>
                <wp:inline distT="0" distB="0" distL="0" distR="0" wp14:anchorId="004BB98F" wp14:editId="741A6110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No</w:t>
            </w:r>
          </w:p>
        </w:tc>
      </w:tr>
    </w:tbl>
    <w:p w14:paraId="1A04DEAE" w14:textId="77777777" w:rsidR="00015EC5" w:rsidRDefault="00015EC5">
      <w:pPr>
        <w:ind w:left="720" w:hanging="720"/>
        <w:jc w:val="both"/>
        <w:rPr>
          <w:rFonts w:ascii="Book Antiqua" w:hAnsi="Book Antiqua"/>
          <w:sz w:val="24"/>
          <w:szCs w:val="24"/>
        </w:rPr>
      </w:pPr>
    </w:p>
    <w:p w14:paraId="47DF65DE" w14:textId="77777777" w:rsidR="00015EC5" w:rsidRDefault="00B16B4D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2.0</w:t>
      </w:r>
      <w:r>
        <w:rPr>
          <w:rFonts w:ascii="Book Antiqua" w:hAnsi="Book Antiqua"/>
          <w:sz w:val="24"/>
          <w:szCs w:val="24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tbl>
      <w:tblPr>
        <w:tblW w:w="11475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236"/>
        <w:gridCol w:w="2246"/>
        <w:gridCol w:w="3285"/>
      </w:tblGrid>
      <w:tr w:rsidR="00015EC5" w14:paraId="0B3BEFD8" w14:textId="77777777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3D960" w14:textId="77777777" w:rsidR="00015EC5" w:rsidRDefault="00B16B4D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72F04" w14:textId="77777777" w:rsidR="00015EC5" w:rsidRDefault="00015EC5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635895" w14:textId="77777777" w:rsidR="00015EC5" w:rsidRDefault="00015EC5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A4BCF" w14:textId="77777777" w:rsidR="00015EC5" w:rsidRDefault="00015EC5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B0B75" w14:textId="77777777" w:rsidR="00015EC5" w:rsidRDefault="00B16B4D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Printed </w:t>
            </w:r>
            <w:proofErr w:type="gramStart"/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Name :</w:t>
            </w:r>
            <w:proofErr w:type="gramEnd"/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035761" w14:textId="77777777" w:rsidR="00015EC5" w:rsidRDefault="00015EC5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  <w:tr w:rsidR="00015EC5" w14:paraId="51A1D9A8" w14:textId="77777777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CEF83" w14:textId="77777777" w:rsidR="00015EC5" w:rsidRDefault="00B16B4D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Place    </w:t>
            </w:r>
            <w:proofErr w:type="gramStart"/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2D375B" w14:textId="77777777" w:rsidR="00015EC5" w:rsidRDefault="00015EC5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B14B77" w14:textId="77777777" w:rsidR="00015EC5" w:rsidRDefault="00015EC5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8F0EB" w14:textId="77777777" w:rsidR="00015EC5" w:rsidRDefault="00015EC5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F354C" w14:textId="77777777" w:rsidR="00015EC5" w:rsidRDefault="00B16B4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proofErr w:type="gramStart"/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Designation :</w:t>
            </w:r>
            <w:proofErr w:type="gramEnd"/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1C7ADB" w14:textId="77777777" w:rsidR="00015EC5" w:rsidRDefault="00015EC5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</w:tbl>
    <w:p w14:paraId="4927E16A" w14:textId="77777777" w:rsidR="00015EC5" w:rsidRDefault="00015EC5"/>
    <w:sectPr w:rsidR="00015EC5">
      <w:head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414790" w14:textId="77777777" w:rsidR="00015EC5" w:rsidRDefault="00B16B4D">
      <w:pPr>
        <w:spacing w:after="0" w:line="240" w:lineRule="auto"/>
      </w:pPr>
      <w:r>
        <w:separator/>
      </w:r>
    </w:p>
  </w:endnote>
  <w:endnote w:type="continuationSeparator" w:id="0">
    <w:p w14:paraId="1BA90078" w14:textId="77777777" w:rsidR="00015EC5" w:rsidRDefault="00B16B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0A92E8" w14:textId="77777777" w:rsidR="00015EC5" w:rsidRDefault="00B16B4D">
      <w:pPr>
        <w:spacing w:after="0" w:line="240" w:lineRule="auto"/>
      </w:pPr>
      <w:r>
        <w:separator/>
      </w:r>
    </w:p>
  </w:footnote>
  <w:footnote w:type="continuationSeparator" w:id="0">
    <w:p w14:paraId="5C8977B1" w14:textId="77777777" w:rsidR="00015EC5" w:rsidRDefault="00B16B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75CA4" w14:textId="4603EB00" w:rsidR="00015EC5" w:rsidRDefault="000755DB">
    <w:pPr>
      <w:pStyle w:val="Header"/>
      <w:rPr>
        <w:rFonts w:ascii="Book Antiqua" w:hAnsi="Book Antiqua"/>
        <w:sz w:val="24"/>
        <w:szCs w:val="24"/>
      </w:rPr>
    </w:pPr>
    <w:r>
      <w:rPr>
        <w:rFonts w:ascii="Book Antiqua" w:hAnsi="Book Antiqua"/>
        <w:sz w:val="24"/>
        <w:szCs w:val="24"/>
      </w:rPr>
      <w:t>Ref</w:t>
    </w:r>
    <w:r w:rsidR="00B16B4D">
      <w:rPr>
        <w:rFonts w:ascii="Book Antiqua" w:hAnsi="Book Antiqua"/>
        <w:sz w:val="24"/>
        <w:szCs w:val="24"/>
      </w:rPr>
      <w:t xml:space="preserve"> No:</w:t>
    </w:r>
    <w:r w:rsidR="00B16B4D">
      <w:t xml:space="preserve"> </w:t>
    </w:r>
    <w:r>
      <w:rPr>
        <w:rFonts w:ascii="Book Antiqua" w:hAnsi="Book Antiqua"/>
        <w:b/>
        <w:bCs/>
        <w:color w:val="FF0000"/>
      </w:rPr>
      <w:t>SRTS-II/C&amp;M/WC-</w:t>
    </w:r>
    <w:r w:rsidR="001368C4">
      <w:rPr>
        <w:rFonts w:ascii="Book Antiqua" w:hAnsi="Book Antiqua"/>
        <w:b/>
        <w:bCs/>
        <w:color w:val="FF0000"/>
      </w:rPr>
      <w:t>42</w:t>
    </w:r>
    <w:r w:rsidR="00505D48">
      <w:rPr>
        <w:rFonts w:ascii="Book Antiqua" w:hAnsi="Book Antiqua"/>
        <w:b/>
        <w:bCs/>
        <w:color w:val="FF0000"/>
      </w:rPr>
      <w:t>8</w:t>
    </w:r>
    <w:r w:rsidR="00D167B3">
      <w:rPr>
        <w:rFonts w:ascii="Book Antiqua" w:hAnsi="Book Antiqua"/>
        <w:b/>
        <w:bCs/>
        <w:color w:val="FF0000"/>
      </w:rPr>
      <w:t>5</w:t>
    </w:r>
    <w:r>
      <w:rPr>
        <w:rFonts w:ascii="Book Antiqua" w:hAnsi="Book Antiqua"/>
        <w:b/>
        <w:bCs/>
        <w:color w:val="FF0000"/>
      </w:rPr>
      <w:t xml:space="preserve"> /NIT</w:t>
    </w:r>
    <w:r w:rsidR="001368C4">
      <w:rPr>
        <w:rFonts w:ascii="Book Antiqua" w:hAnsi="Book Antiqua"/>
        <w:b/>
        <w:bCs/>
        <w:color w:val="FF0000"/>
      </w:rPr>
      <w:t>-</w:t>
    </w:r>
    <w:r w:rsidR="008939DB">
      <w:rPr>
        <w:rFonts w:ascii="Book Antiqua" w:hAnsi="Book Antiqua"/>
        <w:b/>
        <w:bCs/>
        <w:color w:val="FF0000"/>
      </w:rPr>
      <w:t>269</w:t>
    </w:r>
    <w:r w:rsidR="0022524C">
      <w:rPr>
        <w:rFonts w:ascii="Book Antiqua" w:hAnsi="Book Antiqua"/>
        <w:b/>
        <w:bCs/>
        <w:color w:val="FF0000"/>
      </w:rPr>
      <w:t>(E)</w:t>
    </w:r>
    <w:r>
      <w:rPr>
        <w:rFonts w:ascii="Book Antiqua" w:hAnsi="Book Antiqua"/>
        <w:b/>
        <w:bCs/>
        <w:color w:val="FF0000"/>
      </w:rPr>
      <w:t>/202</w:t>
    </w:r>
    <w:r w:rsidR="0022524C">
      <w:rPr>
        <w:rFonts w:ascii="Book Antiqua" w:hAnsi="Book Antiqua"/>
        <w:b/>
        <w:bCs/>
        <w:color w:val="FF0000"/>
      </w:rPr>
      <w:t>5</w:t>
    </w:r>
    <w:r w:rsidR="00B16B4D">
      <w:rPr>
        <w:rFonts w:ascii="Book Antiqua" w:hAnsi="Book Antiqua"/>
        <w:bCs/>
        <w:lang w:val="en-GB"/>
      </w:rPr>
      <w:t xml:space="preserve">       </w:t>
    </w:r>
    <w:r w:rsidR="00B16B4D">
      <w:rPr>
        <w:rFonts w:ascii="Book Antiqua" w:hAnsi="Book Antiqua"/>
        <w:sz w:val="24"/>
        <w:szCs w:val="24"/>
      </w:rPr>
      <w:tab/>
      <w:t>Attachment-25</w:t>
    </w:r>
  </w:p>
  <w:p w14:paraId="3B59EC99" w14:textId="77777777" w:rsidR="00015EC5" w:rsidRDefault="00B16B4D">
    <w:pPr>
      <w:pStyle w:val="Header"/>
      <w:rPr>
        <w:rFonts w:ascii="Book Antiqua" w:hAnsi="Book Antiqua"/>
        <w:sz w:val="24"/>
        <w:szCs w:val="24"/>
      </w:rPr>
    </w:pPr>
    <w:r>
      <w:rPr>
        <w:rFonts w:ascii="Book Antiqua" w:hAnsi="Book Antiqua"/>
        <w:sz w:val="24"/>
        <w:szCs w:val="24"/>
      </w:rPr>
      <w:tab/>
    </w:r>
    <w:r>
      <w:rPr>
        <w:rFonts w:ascii="Book Antiqua" w:hAnsi="Book Antiqua"/>
        <w:sz w:val="24"/>
        <w:szCs w:val="24"/>
      </w:rPr>
      <w:tab/>
    </w:r>
    <w:r>
      <w:rPr>
        <w:rFonts w:ascii="Book Antiqua" w:hAnsi="Book Antiqua"/>
        <w:sz w:val="24"/>
        <w:szCs w:val="24"/>
      </w:rPr>
      <w:tab/>
    </w:r>
    <w:r>
      <w:rPr>
        <w:rFonts w:ascii="Book Antiqua" w:hAnsi="Book Antiqua"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31.95pt;height:11.9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15EC5"/>
    <w:rsid w:val="00015EC5"/>
    <w:rsid w:val="000755DB"/>
    <w:rsid w:val="001368C4"/>
    <w:rsid w:val="0022524C"/>
    <w:rsid w:val="002D7038"/>
    <w:rsid w:val="003F76A0"/>
    <w:rsid w:val="00505D48"/>
    <w:rsid w:val="006B3708"/>
    <w:rsid w:val="008919D5"/>
    <w:rsid w:val="008939DB"/>
    <w:rsid w:val="009A6D4C"/>
    <w:rsid w:val="00B16B4D"/>
    <w:rsid w:val="00C8461B"/>
    <w:rsid w:val="00D167B3"/>
    <w:rsid w:val="00D82F60"/>
    <w:rsid w:val="00F233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A2C8AB8"/>
  <w15:docId w15:val="{038A2D0B-1A52-4B4D-BD75-643D525E31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paragraph" w:styleId="BodyText">
    <w:name w:val="Body Text"/>
    <w:basedOn w:val="Normal"/>
    <w:link w:val="BodyTextChar"/>
    <w:pPr>
      <w:tabs>
        <w:tab w:val="left" w:pos="1"/>
        <w:tab w:val="left" w:pos="900"/>
        <w:tab w:val="left" w:pos="1260"/>
        <w:tab w:val="left" w:pos="1800"/>
      </w:tabs>
      <w:overflowPunct w:val="0"/>
      <w:autoSpaceDE w:val="0"/>
      <w:autoSpaceDN w:val="0"/>
      <w:adjustRightInd w:val="0"/>
      <w:spacing w:after="0" w:line="240" w:lineRule="auto"/>
      <w:ind w:right="6"/>
      <w:jc w:val="both"/>
      <w:textAlignment w:val="baseline"/>
    </w:pPr>
    <w:rPr>
      <w:rFonts w:ascii="Times New Roman" w:eastAsia="Times New Roman" w:hAnsi="Times New Roman" w:cs="Times New Roman"/>
      <w:sz w:val="24"/>
      <w:lang w:val="en-US" w:bidi="ar-SA"/>
    </w:rPr>
  </w:style>
  <w:style w:type="character" w:customStyle="1" w:styleId="BodyTextChar">
    <w:name w:val="Body Text Char"/>
    <w:basedOn w:val="DefaultParagraphFont"/>
    <w:link w:val="BodyText"/>
    <w:rPr>
      <w:rFonts w:ascii="Times New Roman" w:eastAsia="Times New Roman" w:hAnsi="Times New Roman" w:cs="Times New Roman"/>
      <w:sz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594</Words>
  <Characters>3386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Dhinesh Kumar S {धिनेश कुमार एस}</cp:lastModifiedBy>
  <cp:revision>43</cp:revision>
  <cp:lastPrinted>2020-02-05T03:52:00Z</cp:lastPrinted>
  <dcterms:created xsi:type="dcterms:W3CDTF">2019-05-22T10:24:00Z</dcterms:created>
  <dcterms:modified xsi:type="dcterms:W3CDTF">2025-04-14T12:10:00Z</dcterms:modified>
</cp:coreProperties>
</file>